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77" w:rsidRPr="00B7710D" w:rsidRDefault="000A1177" w:rsidP="000A1177">
      <w:pPr>
        <w:pStyle w:val="Heading3"/>
        <w:spacing w:line="264" w:lineRule="auto"/>
      </w:pPr>
      <w:bookmarkStart w:id="0" w:name="_Toc378187694"/>
      <w:r w:rsidRPr="00B7710D">
        <w:t>NETWORK CONFIGURATION</w:t>
      </w:r>
      <w:bookmarkEnd w:id="0"/>
    </w:p>
    <w:p w:rsidR="000A1177" w:rsidRPr="00F00763" w:rsidRDefault="00C06F22" w:rsidP="000A1177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Updated: 12/01/2023</w:t>
      </w:r>
    </w:p>
    <w:p w:rsidR="000A1177" w:rsidRPr="006A5A3D" w:rsidRDefault="000A1177" w:rsidP="000A1177">
      <w:pPr>
        <w:spacing w:line="264" w:lineRule="auto"/>
        <w:rPr>
          <w:rFonts w:ascii="Arial" w:hAnsi="Arial" w:cs="Arial"/>
          <w:u w:val="single"/>
        </w:rPr>
      </w:pPr>
      <w:r w:rsidRPr="006A5A3D">
        <w:rPr>
          <w:rFonts w:ascii="Arial" w:hAnsi="Arial" w:cs="Arial"/>
          <w:u w:val="single"/>
        </w:rPr>
        <w:t>Description</w:t>
      </w:r>
    </w:p>
    <w:p w:rsidR="00F00C8B" w:rsidRDefault="000A1177" w:rsidP="000A1177">
      <w:pPr>
        <w:spacing w:line="264" w:lineRule="auto"/>
        <w:rPr>
          <w:rFonts w:ascii="Arial" w:hAnsi="Arial" w:cs="Arial"/>
        </w:rPr>
      </w:pPr>
      <w:r w:rsidRPr="00F00763">
        <w:rPr>
          <w:rFonts w:ascii="Arial" w:hAnsi="Arial" w:cs="Arial"/>
        </w:rPr>
        <w:t>This work shall consist of installing, configuring</w:t>
      </w:r>
      <w:r w:rsidR="00F97FF5">
        <w:rPr>
          <w:rFonts w:ascii="Arial" w:hAnsi="Arial" w:cs="Arial"/>
        </w:rPr>
        <w:t>,</w:t>
      </w:r>
      <w:r w:rsidRPr="00F00763">
        <w:rPr>
          <w:rFonts w:ascii="Arial" w:hAnsi="Arial" w:cs="Arial"/>
        </w:rPr>
        <w:t xml:space="preserve"> and provisioning a fully operational Ethernet Local Area Network (LAN), which provides communication with remote traffic control field devices from the Kane County Division of Transportation (KCDOT) </w:t>
      </w:r>
      <w:r w:rsidR="008C5A0D">
        <w:rPr>
          <w:rFonts w:ascii="Arial" w:hAnsi="Arial" w:cs="Arial"/>
        </w:rPr>
        <w:t xml:space="preserve">Arterial </w:t>
      </w:r>
      <w:r w:rsidR="00F73B37">
        <w:rPr>
          <w:rFonts w:ascii="Arial" w:hAnsi="Arial" w:cs="Arial"/>
        </w:rPr>
        <w:t>Operations</w:t>
      </w:r>
      <w:r w:rsidR="008C5A0D">
        <w:rPr>
          <w:rFonts w:ascii="Arial" w:hAnsi="Arial" w:cs="Arial"/>
        </w:rPr>
        <w:t xml:space="preserve"> Center (AOC)</w:t>
      </w:r>
      <w:r w:rsidRPr="00F00763">
        <w:rPr>
          <w:rFonts w:ascii="Arial" w:hAnsi="Arial" w:cs="Arial"/>
        </w:rPr>
        <w:t xml:space="preserve">. </w:t>
      </w:r>
      <w:r w:rsidR="00F00C8B">
        <w:rPr>
          <w:rFonts w:ascii="Arial" w:hAnsi="Arial" w:cs="Arial"/>
        </w:rPr>
        <w:t xml:space="preserve">If plans specify the expansion of an existing network or interconnect, this work shall consist of coordination with KCDOT in the understanding of the existing network configurations and appropriately </w:t>
      </w:r>
      <w:r w:rsidR="00BF2DB2">
        <w:rPr>
          <w:rFonts w:ascii="Arial" w:hAnsi="Arial" w:cs="Arial"/>
        </w:rPr>
        <w:t xml:space="preserve">expanding upon and </w:t>
      </w:r>
      <w:r w:rsidR="00F00C8B">
        <w:rPr>
          <w:rFonts w:ascii="Arial" w:hAnsi="Arial" w:cs="Arial"/>
        </w:rPr>
        <w:t xml:space="preserve">applying those configurations to new devices being brought onto the network. </w:t>
      </w:r>
    </w:p>
    <w:p w:rsidR="000A1177" w:rsidRDefault="008C5A0D" w:rsidP="000A1177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A1177" w:rsidRPr="00F00763">
        <w:rPr>
          <w:rFonts w:ascii="Arial" w:hAnsi="Arial" w:cs="Arial"/>
        </w:rPr>
        <w:t>evices include traffic signal controllers, loop detectors, Malfunction Management Units (MMU), Uninterruptable Power Supply (UPS) units, video detection systems</w:t>
      </w:r>
      <w:r w:rsidR="00251D6A">
        <w:rPr>
          <w:rFonts w:ascii="Arial" w:hAnsi="Arial" w:cs="Arial"/>
        </w:rPr>
        <w:t>,</w:t>
      </w:r>
      <w:r w:rsidR="00251D6A" w:rsidRPr="00F00763">
        <w:rPr>
          <w:rFonts w:ascii="Arial" w:hAnsi="Arial" w:cs="Arial"/>
        </w:rPr>
        <w:t xml:space="preserve"> </w:t>
      </w:r>
      <w:r w:rsidR="00251D6A">
        <w:rPr>
          <w:rFonts w:ascii="Arial" w:hAnsi="Arial" w:cs="Arial"/>
        </w:rPr>
        <w:t>Microwave</w:t>
      </w:r>
      <w:r w:rsidR="00F00C8B">
        <w:rPr>
          <w:rFonts w:ascii="Arial" w:hAnsi="Arial" w:cs="Arial"/>
        </w:rPr>
        <w:t xml:space="preserve">/Radar detection systems, </w:t>
      </w:r>
      <w:r w:rsidR="000A1177" w:rsidRPr="00F00763">
        <w:rPr>
          <w:rFonts w:ascii="Arial" w:hAnsi="Arial" w:cs="Arial"/>
        </w:rPr>
        <w:t>and CCTV (PTZ) cameras</w:t>
      </w:r>
      <w:r w:rsidR="00F00C8B">
        <w:rPr>
          <w:rFonts w:ascii="Arial" w:hAnsi="Arial" w:cs="Arial"/>
        </w:rPr>
        <w:t>,</w:t>
      </w:r>
      <w:r w:rsidR="000A1177" w:rsidRPr="00F00763">
        <w:rPr>
          <w:rFonts w:ascii="Arial" w:hAnsi="Arial" w:cs="Arial"/>
        </w:rPr>
        <w:t xml:space="preserve"> or other specified Intelligent Transportation System (ITS) field device as shown on the plans</w:t>
      </w:r>
      <w:r w:rsidR="007A3343">
        <w:rPr>
          <w:rFonts w:ascii="Arial" w:hAnsi="Arial" w:cs="Arial"/>
        </w:rPr>
        <w:t xml:space="preserve"> or as have Ethernet connectivity options</w:t>
      </w:r>
      <w:r w:rsidR="000A1177" w:rsidRPr="00F00763">
        <w:rPr>
          <w:rFonts w:ascii="Arial" w:hAnsi="Arial" w:cs="Arial"/>
        </w:rPr>
        <w:t xml:space="preserve">. These ITS devices </w:t>
      </w:r>
      <w:r w:rsidR="00FA47CB">
        <w:rPr>
          <w:rFonts w:ascii="Arial" w:hAnsi="Arial" w:cs="Arial"/>
        </w:rPr>
        <w:t xml:space="preserve">may </w:t>
      </w:r>
      <w:r w:rsidR="000A1177" w:rsidRPr="00F00763">
        <w:rPr>
          <w:rFonts w:ascii="Arial" w:hAnsi="Arial" w:cs="Arial"/>
        </w:rPr>
        <w:t>include, but are not limited to, Dynamic Message Signs (DMS)</w:t>
      </w:r>
      <w:r w:rsidR="00BF2DB2">
        <w:rPr>
          <w:rFonts w:ascii="Arial" w:hAnsi="Arial" w:cs="Arial"/>
        </w:rPr>
        <w:t>, Radar Speed Signs (RSS), Flashing Beacon Controllers,</w:t>
      </w:r>
      <w:r w:rsidR="000A1177" w:rsidRPr="00F00763">
        <w:rPr>
          <w:rFonts w:ascii="Arial" w:hAnsi="Arial" w:cs="Arial"/>
        </w:rPr>
        <w:t xml:space="preserve"> and Roadway Weather Instrumentation Systems (RWIS)</w:t>
      </w:r>
      <w:r w:rsidR="00FA47CB">
        <w:rPr>
          <w:rFonts w:ascii="Arial" w:hAnsi="Arial" w:cs="Arial"/>
        </w:rPr>
        <w:t xml:space="preserve"> if present in contract</w:t>
      </w:r>
      <w:r w:rsidR="000A1177" w:rsidRPr="00F00763">
        <w:rPr>
          <w:rFonts w:ascii="Arial" w:hAnsi="Arial" w:cs="Arial"/>
        </w:rPr>
        <w:t>.</w:t>
      </w:r>
      <w:r w:rsidR="00F00C8B">
        <w:rPr>
          <w:rFonts w:ascii="Arial" w:hAnsi="Arial" w:cs="Arial"/>
        </w:rPr>
        <w:t xml:space="preserve"> </w:t>
      </w:r>
    </w:p>
    <w:p w:rsidR="00F00C8B" w:rsidRDefault="00F00C8B" w:rsidP="000A1177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Should the </w:t>
      </w:r>
      <w:r w:rsidR="00B50AA2">
        <w:rPr>
          <w:rFonts w:ascii="Arial" w:hAnsi="Arial" w:cs="Arial"/>
        </w:rPr>
        <w:t>c</w:t>
      </w:r>
      <w:r w:rsidR="00805C92">
        <w:rPr>
          <w:rFonts w:ascii="Arial" w:hAnsi="Arial" w:cs="Arial"/>
        </w:rPr>
        <w:t>ontract or plans include ITS field devices such as</w:t>
      </w:r>
      <w:r w:rsidR="00B50AA2">
        <w:rPr>
          <w:rFonts w:ascii="Arial" w:hAnsi="Arial" w:cs="Arial"/>
        </w:rPr>
        <w:t xml:space="preserve"> but not limited to</w:t>
      </w:r>
      <w:r w:rsidR="00805C92">
        <w:rPr>
          <w:rFonts w:ascii="Arial" w:hAnsi="Arial" w:cs="Arial"/>
        </w:rPr>
        <w:t xml:space="preserve"> controllers</w:t>
      </w:r>
      <w:r w:rsidR="00B50AA2">
        <w:rPr>
          <w:rFonts w:ascii="Arial" w:hAnsi="Arial" w:cs="Arial"/>
        </w:rPr>
        <w:t>,</w:t>
      </w:r>
      <w:r w:rsidR="00805C92">
        <w:rPr>
          <w:rFonts w:ascii="Arial" w:hAnsi="Arial" w:cs="Arial"/>
        </w:rPr>
        <w:t xml:space="preserve"> PTZ cameras</w:t>
      </w:r>
      <w:r w:rsidR="00B50AA2">
        <w:rPr>
          <w:rFonts w:ascii="Arial" w:hAnsi="Arial" w:cs="Arial"/>
        </w:rPr>
        <w:t>, video detection cameras, RWIS, or DMS</w:t>
      </w:r>
      <w:r w:rsidR="00805C92">
        <w:rPr>
          <w:rFonts w:ascii="Arial" w:hAnsi="Arial" w:cs="Arial"/>
        </w:rPr>
        <w:t xml:space="preserve"> this </w:t>
      </w:r>
      <w:r w:rsidR="008C5A0D">
        <w:rPr>
          <w:rFonts w:ascii="Arial" w:hAnsi="Arial" w:cs="Arial"/>
        </w:rPr>
        <w:t xml:space="preserve">NETWORK CONFIGURATION </w:t>
      </w:r>
      <w:r w:rsidR="00805C92">
        <w:rPr>
          <w:rFonts w:ascii="Arial" w:hAnsi="Arial" w:cs="Arial"/>
        </w:rPr>
        <w:t>work shall also include any necessary inte</w:t>
      </w:r>
      <w:r w:rsidR="00BF2DB2">
        <w:rPr>
          <w:rFonts w:ascii="Arial" w:hAnsi="Arial" w:cs="Arial"/>
        </w:rPr>
        <w:t>gration of those items into KCDO</w:t>
      </w:r>
      <w:r w:rsidR="00805C92">
        <w:rPr>
          <w:rFonts w:ascii="Arial" w:hAnsi="Arial" w:cs="Arial"/>
        </w:rPr>
        <w:t>T’s Advanced Traffic Manage</w:t>
      </w:r>
      <w:r w:rsidR="00B50AA2">
        <w:rPr>
          <w:rFonts w:ascii="Arial" w:hAnsi="Arial" w:cs="Arial"/>
        </w:rPr>
        <w:t>ment System (ATMS), TransSuite and Video</w:t>
      </w:r>
      <w:r w:rsidR="00BF2DB2">
        <w:rPr>
          <w:rFonts w:ascii="Arial" w:hAnsi="Arial" w:cs="Arial"/>
        </w:rPr>
        <w:t xml:space="preserve"> Wall</w:t>
      </w:r>
      <w:r w:rsidR="00B50AA2">
        <w:rPr>
          <w:rFonts w:ascii="Arial" w:hAnsi="Arial" w:cs="Arial"/>
        </w:rPr>
        <w:t xml:space="preserve"> mana</w:t>
      </w:r>
      <w:r w:rsidR="008C5A0D">
        <w:rPr>
          <w:rFonts w:ascii="Arial" w:hAnsi="Arial" w:cs="Arial"/>
        </w:rPr>
        <w:t>gement system, Christie Phoenix.</w:t>
      </w:r>
    </w:p>
    <w:p w:rsidR="008C5A0D" w:rsidRDefault="008C5A0D" w:rsidP="000A1177">
      <w:pPr>
        <w:spacing w:line="264" w:lineRule="auto"/>
        <w:rPr>
          <w:rFonts w:ascii="Arial" w:hAnsi="Arial" w:cs="Arial"/>
          <w:u w:val="single"/>
        </w:rPr>
      </w:pPr>
    </w:p>
    <w:p w:rsidR="000A1177" w:rsidRPr="004E15D4" w:rsidRDefault="000A1177" w:rsidP="000A1177">
      <w:pPr>
        <w:spacing w:line="264" w:lineRule="auto"/>
        <w:rPr>
          <w:rFonts w:ascii="Arial" w:hAnsi="Arial" w:cs="Arial"/>
          <w:u w:val="single"/>
        </w:rPr>
      </w:pPr>
      <w:r w:rsidRPr="004E15D4">
        <w:rPr>
          <w:rFonts w:ascii="Arial" w:hAnsi="Arial" w:cs="Arial"/>
          <w:u w:val="single"/>
        </w:rPr>
        <w:t xml:space="preserve">Construction </w:t>
      </w:r>
    </w:p>
    <w:p w:rsidR="006B6D0E" w:rsidRDefault="000A1177" w:rsidP="000A1177">
      <w:pPr>
        <w:spacing w:line="264" w:lineRule="auto"/>
        <w:rPr>
          <w:rFonts w:ascii="Arial" w:hAnsi="Arial" w:cs="Arial"/>
        </w:rPr>
      </w:pPr>
      <w:r w:rsidRPr="00F00763">
        <w:rPr>
          <w:rFonts w:ascii="Arial" w:hAnsi="Arial" w:cs="Arial"/>
        </w:rPr>
        <w:t>Contractor shall include configuring Ethernet switches</w:t>
      </w:r>
      <w:r w:rsidR="006B6D0E">
        <w:rPr>
          <w:rFonts w:ascii="Arial" w:hAnsi="Arial" w:cs="Arial"/>
        </w:rPr>
        <w:t xml:space="preserve"> and any other device with network connectivity</w:t>
      </w:r>
      <w:r w:rsidRPr="00F00763">
        <w:rPr>
          <w:rFonts w:ascii="Arial" w:hAnsi="Arial" w:cs="Arial"/>
        </w:rPr>
        <w:t>, assigning IP addresses to field devices based on KCDOT Traffic staff input/standards, troubleshooting and submitting documentation to KCDOT Traffic staff</w:t>
      </w:r>
      <w:r w:rsidR="00FA47CB">
        <w:rPr>
          <w:rFonts w:ascii="Arial" w:hAnsi="Arial" w:cs="Arial"/>
        </w:rPr>
        <w:t xml:space="preserve"> of final configurations and the verified testing of communication to each device from the network</w:t>
      </w:r>
      <w:r w:rsidRPr="00F00763">
        <w:rPr>
          <w:rFonts w:ascii="Arial" w:hAnsi="Arial" w:cs="Arial"/>
        </w:rPr>
        <w:t>.</w:t>
      </w:r>
      <w:r w:rsidR="006B6D0E">
        <w:rPr>
          <w:rFonts w:ascii="Arial" w:hAnsi="Arial" w:cs="Arial"/>
        </w:rPr>
        <w:t xml:space="preserve"> Configuring switches with dedicated Virtual Local Area Network (VLAN) and port assignments to match existing network switch settings.</w:t>
      </w:r>
    </w:p>
    <w:p w:rsidR="006B6D0E" w:rsidRDefault="000A1177" w:rsidP="000A1177">
      <w:pPr>
        <w:spacing w:line="264" w:lineRule="auto"/>
        <w:rPr>
          <w:rFonts w:ascii="Arial" w:hAnsi="Arial" w:cs="Arial"/>
        </w:rPr>
      </w:pPr>
      <w:r w:rsidRPr="00F00763">
        <w:rPr>
          <w:rFonts w:ascii="Arial" w:hAnsi="Arial" w:cs="Arial"/>
        </w:rPr>
        <w:t xml:space="preserve">This work shall also require coordination with each manufacturer of field end devices, and networking equipment to ensure successful communications between the </w:t>
      </w:r>
      <w:r w:rsidR="008C5A0D">
        <w:rPr>
          <w:rFonts w:ascii="Arial" w:hAnsi="Arial" w:cs="Arial"/>
        </w:rPr>
        <w:t>network</w:t>
      </w:r>
      <w:r w:rsidRPr="00F00763">
        <w:rPr>
          <w:rFonts w:ascii="Arial" w:hAnsi="Arial" w:cs="Arial"/>
        </w:rPr>
        <w:t xml:space="preserve"> and field devices. </w:t>
      </w:r>
    </w:p>
    <w:p w:rsidR="006B6D0E" w:rsidRDefault="00FA47CB" w:rsidP="000A1177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Contractor shall provide a list of any camera video feed URLs that are being brought online as part of this contract.</w:t>
      </w:r>
      <w:r w:rsidR="00F97FF5">
        <w:rPr>
          <w:rFonts w:ascii="Arial" w:hAnsi="Arial" w:cs="Arial"/>
        </w:rPr>
        <w:t xml:space="preserve"> In the case of Video Detection camera feeds, each camera shall have a separate video streaming channel with a respective video feed URL such that all camera feeds</w:t>
      </w:r>
      <w:r w:rsidR="008C5A0D">
        <w:rPr>
          <w:rFonts w:ascii="Arial" w:hAnsi="Arial" w:cs="Arial"/>
        </w:rPr>
        <w:t xml:space="preserve"> (Processed feeds showing detection overlay)</w:t>
      </w:r>
      <w:r w:rsidR="00F97FF5">
        <w:rPr>
          <w:rFonts w:ascii="Arial" w:hAnsi="Arial" w:cs="Arial"/>
        </w:rPr>
        <w:t xml:space="preserve"> can be streamed simultaneously. If additional equipment/wiring/configurations are necessary to provide this functionality to video detection cameras it shall be included in this pay item. </w:t>
      </w:r>
    </w:p>
    <w:p w:rsidR="000A1177" w:rsidRDefault="000A1177" w:rsidP="000A1177">
      <w:pPr>
        <w:spacing w:line="264" w:lineRule="auto"/>
        <w:rPr>
          <w:rFonts w:ascii="Arial" w:hAnsi="Arial" w:cs="Arial"/>
        </w:rPr>
      </w:pPr>
      <w:r w:rsidRPr="00F00763">
        <w:rPr>
          <w:rFonts w:ascii="Arial" w:hAnsi="Arial" w:cs="Arial"/>
        </w:rPr>
        <w:t xml:space="preserve">The contractor shall also coordinate final connection to the existing system network with the KCDOT network </w:t>
      </w:r>
      <w:r w:rsidR="008C5A0D">
        <w:rPr>
          <w:rFonts w:ascii="Arial" w:hAnsi="Arial" w:cs="Arial"/>
        </w:rPr>
        <w:t>consultant</w:t>
      </w:r>
      <w:r w:rsidRPr="00F00763">
        <w:rPr>
          <w:rFonts w:ascii="Arial" w:hAnsi="Arial" w:cs="Arial"/>
        </w:rPr>
        <w:t xml:space="preserve"> of record. The contractor shall setup a meeting</w:t>
      </w:r>
      <w:r w:rsidR="00FA47CB">
        <w:rPr>
          <w:rFonts w:ascii="Arial" w:hAnsi="Arial" w:cs="Arial"/>
        </w:rPr>
        <w:t xml:space="preserve"> (and continue coordination as needed)</w:t>
      </w:r>
      <w:r w:rsidRPr="00F00763">
        <w:rPr>
          <w:rFonts w:ascii="Arial" w:hAnsi="Arial" w:cs="Arial"/>
        </w:rPr>
        <w:t xml:space="preserve"> between the contractor, KCDOT IT staff, KCDOT stakeholders, and the Engineer to coordinate programming requirements for the final network programming prior to final turnover.  </w:t>
      </w:r>
      <w:r w:rsidR="00F97FF5" w:rsidRPr="00C06F22">
        <w:rPr>
          <w:rFonts w:ascii="Arial" w:hAnsi="Arial" w:cs="Arial"/>
          <w:b/>
          <w:u w:val="single"/>
        </w:rPr>
        <w:t>A final engineering drawing(s) shall be produced by the contractor</w:t>
      </w:r>
      <w:r w:rsidR="00F97FF5">
        <w:rPr>
          <w:rFonts w:ascii="Arial" w:hAnsi="Arial" w:cs="Arial"/>
        </w:rPr>
        <w:t xml:space="preserve"> which inventories all fiber optic cable</w:t>
      </w:r>
      <w:r w:rsidR="00F73B37">
        <w:rPr>
          <w:rFonts w:ascii="Arial" w:hAnsi="Arial" w:cs="Arial"/>
        </w:rPr>
        <w:t>/tube/fiber</w:t>
      </w:r>
      <w:r w:rsidR="00F97FF5">
        <w:rPr>
          <w:rFonts w:ascii="Arial" w:hAnsi="Arial" w:cs="Arial"/>
        </w:rPr>
        <w:t xml:space="preserve"> terminations and splicing and which </w:t>
      </w:r>
      <w:r w:rsidR="00805C92">
        <w:rPr>
          <w:rFonts w:ascii="Arial" w:hAnsi="Arial" w:cs="Arial"/>
        </w:rPr>
        <w:t>inventories</w:t>
      </w:r>
      <w:r w:rsidR="00F97FF5">
        <w:rPr>
          <w:rFonts w:ascii="Arial" w:hAnsi="Arial" w:cs="Arial"/>
        </w:rPr>
        <w:t xml:space="preserve"> all IP configurations for each device which has been brought online into the KCDOT interconnect.</w:t>
      </w:r>
    </w:p>
    <w:p w:rsidR="00F73B37" w:rsidRDefault="0096325A" w:rsidP="0096325A">
      <w:pPr>
        <w:spacing w:line="264" w:lineRule="auto"/>
        <w:jc w:val="center"/>
        <w:rPr>
          <w:rFonts w:ascii="Arial" w:hAnsi="Arial" w:cs="Arial"/>
        </w:rPr>
      </w:pPr>
      <w:r w:rsidRPr="0096325A">
        <w:rPr>
          <w:rFonts w:ascii="Arial" w:hAnsi="Arial" w:cs="Arial"/>
          <w:u w:val="single"/>
        </w:rPr>
        <w:t xml:space="preserve">EXAMPLE ENGINEERING </w:t>
      </w:r>
      <w:proofErr w:type="gramStart"/>
      <w:r w:rsidRPr="0096325A">
        <w:rPr>
          <w:rFonts w:ascii="Arial" w:hAnsi="Arial" w:cs="Arial"/>
          <w:u w:val="single"/>
        </w:rPr>
        <w:t>DRAWING</w:t>
      </w:r>
      <w:bookmarkStart w:id="1" w:name="_GoBack"/>
      <w:bookmarkEnd w:id="1"/>
      <w:proofErr w:type="gramEnd"/>
      <w:r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(to document Cable/Tube/Fiber terminations and splices, IP addresses and port assignments)</w:t>
      </w:r>
      <w:r>
        <w:rPr>
          <w:rFonts w:ascii="Arial" w:hAnsi="Arial" w:cs="Arial"/>
          <w:noProof/>
        </w:rPr>
        <w:drawing>
          <wp:inline distT="0" distB="0" distL="0" distR="0">
            <wp:extent cx="6305550" cy="4911577"/>
            <wp:effectExtent l="0" t="0" r="0" b="3810"/>
            <wp:docPr id="1" name="Picture 1" descr="C:\Users\DOTSDZ\Desktop\63-Randall Rd &amp; Bolcum Splice &amp; Termination 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TSDZ\Desktop\63-Randall Rd &amp; Bolcum Splice &amp; Termination Dia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6" t="5030" r="5288" b="4226"/>
                    <a:stretch/>
                  </pic:blipFill>
                  <pic:spPr bwMode="auto">
                    <a:xfrm>
                      <a:off x="0" y="0"/>
                      <a:ext cx="6315327" cy="491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CEB" w:rsidRPr="00324CEB" w:rsidRDefault="00324CEB" w:rsidP="000A1177">
      <w:pPr>
        <w:spacing w:line="264" w:lineRule="auto"/>
        <w:rPr>
          <w:rFonts w:ascii="Arial" w:hAnsi="Arial" w:cs="Arial"/>
          <w:u w:val="single"/>
        </w:rPr>
      </w:pPr>
      <w:r w:rsidRPr="00324CEB">
        <w:rPr>
          <w:rFonts w:ascii="Arial" w:hAnsi="Arial" w:cs="Arial"/>
          <w:u w:val="single"/>
        </w:rPr>
        <w:t>Testing and Integration</w:t>
      </w:r>
    </w:p>
    <w:p w:rsidR="004D6605" w:rsidRDefault="00C06F22" w:rsidP="000A1177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1486B">
        <w:rPr>
          <w:rFonts w:ascii="Arial" w:hAnsi="Arial" w:cs="Arial"/>
        </w:rPr>
        <w:t>ny incompatibility with the system or network shall remain the responsibility of the contractor to provide an alternate solution for which shall also meet the satisfaction of KCDOT</w:t>
      </w:r>
      <w:r w:rsidR="00995589">
        <w:rPr>
          <w:rFonts w:ascii="Arial" w:hAnsi="Arial" w:cs="Arial"/>
        </w:rPr>
        <w:t xml:space="preserve"> and other KCDOT network users</w:t>
      </w:r>
      <w:r w:rsidR="00F1486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below scope of work may be required to be completed by the contractor upon request of KCDOT.</w:t>
      </w:r>
    </w:p>
    <w:p w:rsidR="004D6605" w:rsidRDefault="004D6605" w:rsidP="004D6605">
      <w:pPr>
        <w:pStyle w:val="ListParagraph"/>
        <w:numPr>
          <w:ilvl w:val="0"/>
          <w:numId w:val="1"/>
        </w:numPr>
        <w:spacing w:line="264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TransCore’s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TransSuite</w:t>
      </w:r>
      <w:proofErr w:type="spellEnd"/>
      <w:r>
        <w:rPr>
          <w:rFonts w:ascii="Arial" w:hAnsi="Arial" w:cs="Arial"/>
        </w:rPr>
        <w:t xml:space="preserve"> </w:t>
      </w:r>
      <w:r w:rsidR="00251D6A">
        <w:rPr>
          <w:rFonts w:ascii="Arial" w:hAnsi="Arial" w:cs="Arial"/>
        </w:rPr>
        <w:t xml:space="preserve">ATMS </w:t>
      </w:r>
      <w:r>
        <w:rPr>
          <w:rFonts w:ascii="Arial" w:hAnsi="Arial" w:cs="Arial"/>
        </w:rPr>
        <w:t xml:space="preserve">Integration </w:t>
      </w:r>
    </w:p>
    <w:p w:rsidR="006B6D0E" w:rsidRDefault="004D6605" w:rsidP="004D6605">
      <w:pPr>
        <w:pStyle w:val="ListParagraph"/>
        <w:numPr>
          <w:ilvl w:val="1"/>
          <w:numId w:val="1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Add and configure any controllers, controller databases, and system detectors</w:t>
      </w:r>
      <w:r w:rsidR="00995589">
        <w:rPr>
          <w:rFonts w:ascii="Arial" w:hAnsi="Arial" w:cs="Arial"/>
        </w:rPr>
        <w:t xml:space="preserve">. </w:t>
      </w:r>
      <w:r w:rsidR="00251D6A">
        <w:rPr>
          <w:rFonts w:ascii="Arial" w:hAnsi="Arial" w:cs="Arial"/>
        </w:rPr>
        <w:t xml:space="preserve"> </w:t>
      </w:r>
    </w:p>
    <w:p w:rsidR="004D6605" w:rsidRDefault="004D6605" w:rsidP="004D6605">
      <w:pPr>
        <w:pStyle w:val="ListParagraph"/>
        <w:numPr>
          <w:ilvl w:val="1"/>
          <w:numId w:val="1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 and configure any PTZ cameras or other video feeds. Pan, Tilt, and Zoom functionality </w:t>
      </w:r>
      <w:r w:rsidR="00251D6A">
        <w:rPr>
          <w:rFonts w:ascii="Arial" w:hAnsi="Arial" w:cs="Arial"/>
        </w:rPr>
        <w:t xml:space="preserve">should </w:t>
      </w:r>
      <w:r w:rsidR="00995589">
        <w:rPr>
          <w:rFonts w:ascii="Arial" w:hAnsi="Arial" w:cs="Arial"/>
        </w:rPr>
        <w:t>work within TransSuite.</w:t>
      </w:r>
    </w:p>
    <w:p w:rsidR="00251D6A" w:rsidRDefault="00251D6A" w:rsidP="004D6605">
      <w:pPr>
        <w:pStyle w:val="ListParagraph"/>
        <w:numPr>
          <w:ilvl w:val="1"/>
          <w:numId w:val="1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Add or configure a new Intersection Diagram within TransSuite ATMS Explorer.</w:t>
      </w:r>
    </w:p>
    <w:p w:rsidR="00361C9C" w:rsidRDefault="00361C9C" w:rsidP="004D6605">
      <w:pPr>
        <w:pStyle w:val="ListParagraph"/>
        <w:numPr>
          <w:ilvl w:val="1"/>
          <w:numId w:val="1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Add, configure, or modify the appropriate TransSuite Time Space diagram if new controllers are added into the network within 1 mile spacing of an existing system.</w:t>
      </w:r>
    </w:p>
    <w:p w:rsidR="00361C9C" w:rsidRDefault="00361C9C" w:rsidP="004D6605">
      <w:pPr>
        <w:pStyle w:val="ListParagraph"/>
        <w:numPr>
          <w:ilvl w:val="1"/>
          <w:numId w:val="1"/>
        </w:numPr>
        <w:spacing w:line="264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TransCore</w:t>
      </w:r>
      <w:proofErr w:type="spellEnd"/>
      <w:r>
        <w:rPr>
          <w:rFonts w:ascii="Arial" w:hAnsi="Arial" w:cs="Arial"/>
        </w:rPr>
        <w:t xml:space="preserve"> Contact information: 770-246-6202 or </w:t>
      </w:r>
      <w:hyperlink r:id="rId6" w:history="1">
        <w:r w:rsidRPr="00714F3A">
          <w:rPr>
            <w:rStyle w:val="Hyperlink"/>
            <w:rFonts w:ascii="Arial" w:hAnsi="Arial" w:cs="Arial"/>
          </w:rPr>
          <w:t>ITS@Transcore.com</w:t>
        </w:r>
      </w:hyperlink>
      <w:r>
        <w:rPr>
          <w:rFonts w:ascii="Arial" w:hAnsi="Arial" w:cs="Arial"/>
        </w:rPr>
        <w:t xml:space="preserve"> </w:t>
      </w:r>
    </w:p>
    <w:p w:rsidR="00361C9C" w:rsidRDefault="00361C9C" w:rsidP="00361C9C">
      <w:pPr>
        <w:pStyle w:val="ListParagraph"/>
        <w:numPr>
          <w:ilvl w:val="0"/>
          <w:numId w:val="1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Christie Digital’s Phoenix system (</w:t>
      </w:r>
      <w:proofErr w:type="spellStart"/>
      <w:r>
        <w:rPr>
          <w:rFonts w:ascii="Arial" w:hAnsi="Arial" w:cs="Arial"/>
        </w:rPr>
        <w:t>Videowall</w:t>
      </w:r>
      <w:proofErr w:type="spellEnd"/>
      <w:r>
        <w:rPr>
          <w:rFonts w:ascii="Arial" w:hAnsi="Arial" w:cs="Arial"/>
        </w:rPr>
        <w:t>) Integration</w:t>
      </w:r>
    </w:p>
    <w:p w:rsidR="00361C9C" w:rsidRDefault="00361C9C" w:rsidP="00361C9C">
      <w:pPr>
        <w:pStyle w:val="ListParagraph"/>
        <w:numPr>
          <w:ilvl w:val="1"/>
          <w:numId w:val="1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Add new camera feed inputs for each video feed URL added to the network.</w:t>
      </w:r>
    </w:p>
    <w:p w:rsidR="00361C9C" w:rsidRDefault="00361C9C" w:rsidP="00361C9C">
      <w:pPr>
        <w:pStyle w:val="ListParagraph"/>
        <w:numPr>
          <w:ilvl w:val="1"/>
          <w:numId w:val="1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Christie Digital Contact </w:t>
      </w:r>
      <w:r w:rsidR="00324CEB">
        <w:rPr>
          <w:rFonts w:ascii="Arial" w:hAnsi="Arial" w:cs="Arial"/>
        </w:rPr>
        <w:t>information: 714-236-8610</w:t>
      </w:r>
    </w:p>
    <w:p w:rsidR="000A1177" w:rsidRPr="006A5A3D" w:rsidRDefault="000A1177" w:rsidP="000A1177">
      <w:pPr>
        <w:spacing w:line="264" w:lineRule="auto"/>
        <w:rPr>
          <w:rFonts w:ascii="Arial" w:hAnsi="Arial" w:cs="Arial"/>
          <w:u w:val="single"/>
        </w:rPr>
      </w:pPr>
      <w:r w:rsidRPr="006A5A3D">
        <w:rPr>
          <w:rFonts w:ascii="Arial" w:hAnsi="Arial" w:cs="Arial"/>
          <w:u w:val="single"/>
        </w:rPr>
        <w:t>Basis of Payment</w:t>
      </w:r>
    </w:p>
    <w:p w:rsidR="000A1177" w:rsidRPr="00F00763" w:rsidRDefault="000A1177" w:rsidP="000A1177">
      <w:pPr>
        <w:spacing w:line="264" w:lineRule="auto"/>
        <w:rPr>
          <w:rFonts w:ascii="Arial" w:hAnsi="Arial" w:cs="Arial"/>
        </w:rPr>
      </w:pPr>
      <w:r w:rsidRPr="00F00763">
        <w:rPr>
          <w:rFonts w:ascii="Arial" w:hAnsi="Arial" w:cs="Arial"/>
        </w:rPr>
        <w:t xml:space="preserve">The work shall be paid for at the contract unit price per lump sum for NETWORK CONFIGURATION, which price shall be payment in full for all communication network </w:t>
      </w:r>
      <w:r w:rsidR="00324CEB">
        <w:rPr>
          <w:rFonts w:ascii="Arial" w:hAnsi="Arial" w:cs="Arial"/>
        </w:rPr>
        <w:t xml:space="preserve">configurations, coordination, and integration </w:t>
      </w:r>
      <w:r w:rsidRPr="00F00763">
        <w:rPr>
          <w:rFonts w:ascii="Arial" w:hAnsi="Arial" w:cs="Arial"/>
        </w:rPr>
        <w:t>necessary to deliver an Ethernet network that provides successful communications between all field devices and the communication backhaul to the KCDOT Traffic Office</w:t>
      </w:r>
      <w:r w:rsidR="00324CEB">
        <w:rPr>
          <w:rFonts w:ascii="Arial" w:hAnsi="Arial" w:cs="Arial"/>
        </w:rPr>
        <w:t xml:space="preserve"> and ATMS</w:t>
      </w:r>
      <w:r w:rsidRPr="00F00763">
        <w:rPr>
          <w:rFonts w:ascii="Arial" w:hAnsi="Arial" w:cs="Arial"/>
        </w:rPr>
        <w:t>.</w:t>
      </w:r>
      <w:r w:rsidR="00B443C2">
        <w:rPr>
          <w:rFonts w:ascii="Arial" w:hAnsi="Arial" w:cs="Arial"/>
        </w:rPr>
        <w:t xml:space="preserve"> </w:t>
      </w:r>
    </w:p>
    <w:p w:rsidR="00894F2B" w:rsidRDefault="00C06F22"/>
    <w:sectPr w:rsidR="00894F2B" w:rsidSect="00324CEB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F3281"/>
    <w:multiLevelType w:val="hybridMultilevel"/>
    <w:tmpl w:val="77603EE0"/>
    <w:lvl w:ilvl="0" w:tplc="A1780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77"/>
    <w:rsid w:val="000A1177"/>
    <w:rsid w:val="00251D6A"/>
    <w:rsid w:val="00324CEB"/>
    <w:rsid w:val="00361C9C"/>
    <w:rsid w:val="004D6605"/>
    <w:rsid w:val="00556B00"/>
    <w:rsid w:val="006B6D0E"/>
    <w:rsid w:val="007A3343"/>
    <w:rsid w:val="007C2FF0"/>
    <w:rsid w:val="00805C92"/>
    <w:rsid w:val="0082135C"/>
    <w:rsid w:val="008C5A0D"/>
    <w:rsid w:val="008D7BDA"/>
    <w:rsid w:val="008E7FF1"/>
    <w:rsid w:val="0096325A"/>
    <w:rsid w:val="00995589"/>
    <w:rsid w:val="00B443C2"/>
    <w:rsid w:val="00B50AA2"/>
    <w:rsid w:val="00B866D2"/>
    <w:rsid w:val="00BF2DB2"/>
    <w:rsid w:val="00C06F22"/>
    <w:rsid w:val="00C16EA3"/>
    <w:rsid w:val="00F00C8B"/>
    <w:rsid w:val="00F1486B"/>
    <w:rsid w:val="00F73B37"/>
    <w:rsid w:val="00F97FF5"/>
    <w:rsid w:val="00F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9F0CE"/>
  <w15:docId w15:val="{C8E32ED9-7CF3-41F3-8A97-DE1E2AC3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7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0A1177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A1177"/>
    <w:rPr>
      <w:rFonts w:ascii="Arial" w:eastAsia="Times New Roman" w:hAnsi="Arial" w:cs="Times New Roman"/>
      <w:b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D66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S@Transcore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KDOT Traffic Special Provisions</Category>
  </documentManagement>
</p:properties>
</file>

<file path=customXml/itemProps1.xml><?xml version="1.0" encoding="utf-8"?>
<ds:datastoreItem xmlns:ds="http://schemas.openxmlformats.org/officeDocument/2006/customXml" ds:itemID="{B0A16396-CAA3-481D-8745-F7B4B9020EC4}"/>
</file>

<file path=customXml/itemProps2.xml><?xml version="1.0" encoding="utf-8"?>
<ds:datastoreItem xmlns:ds="http://schemas.openxmlformats.org/officeDocument/2006/customXml" ds:itemID="{6903E360-BE6F-4CC3-A39A-52D403A93F17}"/>
</file>

<file path=customXml/itemProps3.xml><?xml version="1.0" encoding="utf-8"?>
<ds:datastoreItem xmlns:ds="http://schemas.openxmlformats.org/officeDocument/2006/customXml" ds:itemID="{C305F2FB-855B-4895-8AFD-5BADA6C786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Kane County Government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Zulkowski, Stephen</dc:creator>
  <cp:lastModifiedBy>Zulkowski, Stephen</cp:lastModifiedBy>
  <cp:revision>3</cp:revision>
  <dcterms:created xsi:type="dcterms:W3CDTF">2023-12-02T07:05:00Z</dcterms:created>
  <dcterms:modified xsi:type="dcterms:W3CDTF">2023-12-02T07:13:00Z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